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80576" w14:textId="77777777" w:rsidR="00007B24" w:rsidRDefault="005B223E">
      <w:pPr>
        <w:rPr>
          <w:b/>
          <w:sz w:val="40"/>
          <w:szCs w:val="40"/>
        </w:rPr>
      </w:pPr>
      <w:bookmarkStart w:id="0" w:name="_GoBack"/>
      <w:bookmarkEnd w:id="0"/>
      <w:r>
        <w:rPr>
          <w:b/>
          <w:sz w:val="40"/>
          <w:szCs w:val="40"/>
        </w:rPr>
        <w:t>Kære statsminister Mette Frederiksen</w:t>
      </w:r>
    </w:p>
    <w:p w14:paraId="38C686D0" w14:textId="77777777" w:rsidR="00007B24" w:rsidRDefault="005B223E">
      <w:pPr>
        <w:rPr>
          <w:sz w:val="24"/>
          <w:szCs w:val="24"/>
        </w:rPr>
      </w:pPr>
      <w:r>
        <w:rPr>
          <w:sz w:val="24"/>
          <w:szCs w:val="24"/>
        </w:rPr>
        <w:t>Civilbefolkningen i Nagorno-Karabakh (Artsakh) bliver angrebet med klyngebomber. Gamle armenske kirker bliver bombet af Aserbajdsjan. Tyrkiet sender fly og syriske lejesoldater for at dræbe kristne armeniere i Nagorno-Karabakh.</w:t>
      </w:r>
    </w:p>
    <w:p w14:paraId="332EB8A6" w14:textId="2C190DF8" w:rsidR="00007B24" w:rsidRDefault="005B223E">
      <w:pPr>
        <w:rPr>
          <w:sz w:val="24"/>
          <w:szCs w:val="24"/>
        </w:rPr>
      </w:pPr>
      <w:r>
        <w:rPr>
          <w:sz w:val="24"/>
          <w:szCs w:val="24"/>
        </w:rPr>
        <w:t xml:space="preserve">En humanitær katastrofe er i gang i Kaukasus. En ny flygtningekrise er på vej. Halvdelen af Nagorno-Karabakhs befolkning (70.000 mennesker) er allerede på flugt. Reportagen fra krigszonen taler sit </w:t>
      </w:r>
      <w:r w:rsidR="001C2B5B">
        <w:rPr>
          <w:sz w:val="24"/>
          <w:szCs w:val="24"/>
        </w:rPr>
        <w:t xml:space="preserve">eget </w:t>
      </w:r>
      <w:r>
        <w:rPr>
          <w:sz w:val="24"/>
          <w:szCs w:val="24"/>
        </w:rPr>
        <w:t>tydelige sprog: Civilbefolkningen er under angreb og bygninger bliver bombet.</w:t>
      </w:r>
    </w:p>
    <w:p w14:paraId="226E7F0A" w14:textId="77777777" w:rsidR="00007B24" w:rsidRPr="001F107B" w:rsidRDefault="005B223E" w:rsidP="001F107B">
      <w:pPr>
        <w:spacing w:after="0"/>
        <w:rPr>
          <w:b/>
          <w:i/>
          <w:sz w:val="18"/>
          <w:szCs w:val="18"/>
        </w:rPr>
      </w:pPr>
      <w:r w:rsidRPr="001F107B">
        <w:rPr>
          <w:b/>
          <w:i/>
          <w:sz w:val="32"/>
          <w:szCs w:val="32"/>
        </w:rPr>
        <w:t>Danmark bør omgående sende humanitær nødhjælp til Armenien og Nagorno-Karabakh</w:t>
      </w:r>
    </w:p>
    <w:p w14:paraId="040C6818" w14:textId="77777777" w:rsidR="00007B24" w:rsidRDefault="005B223E">
      <w:pPr>
        <w:rPr>
          <w:sz w:val="24"/>
          <w:szCs w:val="24"/>
        </w:rPr>
      </w:pPr>
      <w:bookmarkStart w:id="1" w:name="_heading=h.gjdgxs" w:colFirst="0" w:colLast="0"/>
      <w:bookmarkEnd w:id="1"/>
      <w:r w:rsidRPr="006C4CCF">
        <w:rPr>
          <w:sz w:val="24"/>
          <w:szCs w:val="24"/>
        </w:rPr>
        <w:t>Den 27. september brød Aserbajdsjan endnu engang den 26 år lange våbenhvile og forhandlingsproces hjulpet af OSCE Minsk-gruppen. Sidenhen har de gentagne gange overtrådt international humanitær lovgivning</w:t>
      </w:r>
      <w:r>
        <w:rPr>
          <w:sz w:val="24"/>
          <w:szCs w:val="24"/>
        </w:rPr>
        <w:t xml:space="preserve">. </w:t>
      </w:r>
    </w:p>
    <w:p w14:paraId="6B0222CE" w14:textId="77777777" w:rsidR="00007B24" w:rsidRDefault="005B223E">
      <w:pPr>
        <w:rPr>
          <w:sz w:val="24"/>
          <w:szCs w:val="24"/>
        </w:rPr>
      </w:pPr>
      <w:r>
        <w:rPr>
          <w:sz w:val="24"/>
          <w:szCs w:val="24"/>
        </w:rPr>
        <w:t xml:space="preserve">Aserbajdsjan angreb Nagorno-Karabakh med missil- og artillerivåben. Angrebene er koordineret og udført af Aserbajdsjan, men støttet af og finansieret med hjælp fra Tyrkiet. </w:t>
      </w:r>
    </w:p>
    <w:p w14:paraId="4BFE1A9E" w14:textId="77777777" w:rsidR="00007B24" w:rsidRPr="001F107B" w:rsidRDefault="005B223E">
      <w:pPr>
        <w:rPr>
          <w:sz w:val="24"/>
          <w:szCs w:val="24"/>
        </w:rPr>
      </w:pPr>
      <w:r w:rsidRPr="001F107B">
        <w:rPr>
          <w:sz w:val="24"/>
          <w:szCs w:val="24"/>
        </w:rPr>
        <w:t xml:space="preserve">Danmark bør – </w:t>
      </w:r>
      <w:r w:rsidRPr="001F107B">
        <w:rPr>
          <w:sz w:val="24"/>
          <w:szCs w:val="24"/>
          <w:u w:val="single"/>
        </w:rPr>
        <w:t>udover at sende humanitær nødhjælp</w:t>
      </w:r>
      <w:r w:rsidRPr="001F107B">
        <w:rPr>
          <w:sz w:val="24"/>
          <w:szCs w:val="24"/>
        </w:rPr>
        <w:t xml:space="preserve"> – aktivt engagere sig i at skabe fred i Kaukasus. Konkret bør Danmark:</w:t>
      </w:r>
    </w:p>
    <w:p w14:paraId="6E4FFAE2" w14:textId="17EBB221" w:rsidR="00007B24" w:rsidRPr="001F107B" w:rsidRDefault="005B223E">
      <w:pPr>
        <w:numPr>
          <w:ilvl w:val="0"/>
          <w:numId w:val="1"/>
        </w:numPr>
        <w:pBdr>
          <w:top w:val="nil"/>
          <w:left w:val="nil"/>
          <w:bottom w:val="nil"/>
          <w:right w:val="nil"/>
          <w:between w:val="nil"/>
        </w:pBdr>
        <w:spacing w:after="0"/>
        <w:rPr>
          <w:color w:val="000000"/>
          <w:sz w:val="24"/>
          <w:szCs w:val="24"/>
        </w:rPr>
      </w:pPr>
      <w:r w:rsidRPr="001F107B">
        <w:rPr>
          <w:color w:val="000000"/>
          <w:sz w:val="24"/>
          <w:szCs w:val="24"/>
        </w:rPr>
        <w:t>Samarbejde internationalt for en permanent våbenhvile og</w:t>
      </w:r>
      <w:r w:rsidR="0085004F" w:rsidRPr="001F107B">
        <w:rPr>
          <w:color w:val="000000"/>
          <w:sz w:val="24"/>
          <w:szCs w:val="24"/>
        </w:rPr>
        <w:t xml:space="preserve"> en varig</w:t>
      </w:r>
      <w:r w:rsidRPr="001F107B">
        <w:rPr>
          <w:color w:val="000000"/>
          <w:sz w:val="24"/>
          <w:szCs w:val="24"/>
        </w:rPr>
        <w:t xml:space="preserve"> løsning </w:t>
      </w:r>
      <w:r w:rsidR="0085004F" w:rsidRPr="001F107B">
        <w:rPr>
          <w:color w:val="000000"/>
          <w:sz w:val="24"/>
          <w:szCs w:val="24"/>
        </w:rPr>
        <w:t>af</w:t>
      </w:r>
      <w:r w:rsidRPr="001F107B">
        <w:rPr>
          <w:color w:val="000000"/>
          <w:sz w:val="24"/>
          <w:szCs w:val="24"/>
        </w:rPr>
        <w:t xml:space="preserve"> konflikten </w:t>
      </w:r>
    </w:p>
    <w:p w14:paraId="0D58A7FE" w14:textId="77777777" w:rsidR="00007B24" w:rsidRPr="001F107B" w:rsidRDefault="005B223E">
      <w:pPr>
        <w:numPr>
          <w:ilvl w:val="0"/>
          <w:numId w:val="1"/>
        </w:numPr>
        <w:pBdr>
          <w:top w:val="nil"/>
          <w:left w:val="nil"/>
          <w:bottom w:val="nil"/>
          <w:right w:val="nil"/>
          <w:between w:val="nil"/>
        </w:pBdr>
        <w:spacing w:after="0"/>
        <w:rPr>
          <w:color w:val="000000"/>
          <w:sz w:val="24"/>
          <w:szCs w:val="24"/>
        </w:rPr>
      </w:pPr>
      <w:r w:rsidRPr="001F107B">
        <w:rPr>
          <w:color w:val="000000"/>
          <w:sz w:val="24"/>
          <w:szCs w:val="24"/>
        </w:rPr>
        <w:t xml:space="preserve">Fordømme Aserbajdsjans aggressioner og indblanding fra NATO-medlemmet Tyrkiet  </w:t>
      </w:r>
    </w:p>
    <w:p w14:paraId="1D31605E" w14:textId="77777777" w:rsidR="00007B24" w:rsidRPr="001F107B" w:rsidRDefault="005B223E">
      <w:pPr>
        <w:numPr>
          <w:ilvl w:val="0"/>
          <w:numId w:val="1"/>
        </w:numPr>
        <w:pBdr>
          <w:top w:val="nil"/>
          <w:left w:val="nil"/>
          <w:bottom w:val="nil"/>
          <w:right w:val="nil"/>
          <w:between w:val="nil"/>
        </w:pBdr>
        <w:spacing w:after="0"/>
        <w:rPr>
          <w:sz w:val="24"/>
          <w:szCs w:val="24"/>
        </w:rPr>
      </w:pPr>
      <w:r w:rsidRPr="001F107B">
        <w:rPr>
          <w:color w:val="000000"/>
          <w:sz w:val="24"/>
          <w:szCs w:val="24"/>
        </w:rPr>
        <w:t xml:space="preserve">Arbejde for, at den berørte lokalbefolkning også deltager med repræsentanter ved fredsforhandlingerne </w:t>
      </w:r>
    </w:p>
    <w:p w14:paraId="0A4AA642" w14:textId="77777777" w:rsidR="00007B24" w:rsidRPr="001F107B" w:rsidRDefault="005B223E">
      <w:pPr>
        <w:numPr>
          <w:ilvl w:val="0"/>
          <w:numId w:val="1"/>
        </w:numPr>
        <w:pBdr>
          <w:top w:val="nil"/>
          <w:left w:val="nil"/>
          <w:bottom w:val="nil"/>
          <w:right w:val="nil"/>
          <w:between w:val="nil"/>
        </w:pBdr>
        <w:spacing w:after="0"/>
        <w:rPr>
          <w:color w:val="000000"/>
          <w:sz w:val="24"/>
          <w:szCs w:val="24"/>
        </w:rPr>
      </w:pPr>
      <w:r w:rsidRPr="001F107B">
        <w:rPr>
          <w:color w:val="000000"/>
          <w:sz w:val="24"/>
          <w:szCs w:val="24"/>
        </w:rPr>
        <w:t>Indføre sanktioner mod Aserbajdsjan</w:t>
      </w:r>
    </w:p>
    <w:p w14:paraId="6CD8D69D" w14:textId="77777777" w:rsidR="00007B24" w:rsidRPr="001F107B" w:rsidRDefault="005B223E">
      <w:pPr>
        <w:numPr>
          <w:ilvl w:val="1"/>
          <w:numId w:val="1"/>
        </w:numPr>
        <w:pBdr>
          <w:top w:val="nil"/>
          <w:left w:val="nil"/>
          <w:bottom w:val="nil"/>
          <w:right w:val="nil"/>
          <w:between w:val="nil"/>
        </w:pBdr>
        <w:spacing w:after="0"/>
        <w:rPr>
          <w:color w:val="000000"/>
          <w:sz w:val="24"/>
          <w:szCs w:val="24"/>
        </w:rPr>
      </w:pPr>
      <w:r w:rsidRPr="001F107B">
        <w:rPr>
          <w:color w:val="000000"/>
          <w:sz w:val="24"/>
          <w:szCs w:val="24"/>
        </w:rPr>
        <w:t>Indefrysning af økonomiske midler samt forbud mod at stille pengemidler eller økonomiske ressourcer til rådighed for visse fysiske eller juridiske personer, enheder eller organer</w:t>
      </w:r>
    </w:p>
    <w:p w14:paraId="55AE3E6B" w14:textId="77777777" w:rsidR="00007B24" w:rsidRPr="001F107B" w:rsidRDefault="005B223E">
      <w:pPr>
        <w:numPr>
          <w:ilvl w:val="1"/>
          <w:numId w:val="1"/>
        </w:numPr>
        <w:pBdr>
          <w:top w:val="nil"/>
          <w:left w:val="nil"/>
          <w:bottom w:val="nil"/>
          <w:right w:val="nil"/>
          <w:between w:val="nil"/>
        </w:pBdr>
        <w:rPr>
          <w:color w:val="000000"/>
          <w:sz w:val="24"/>
          <w:szCs w:val="24"/>
        </w:rPr>
      </w:pPr>
      <w:r w:rsidRPr="001F107B">
        <w:rPr>
          <w:color w:val="000000"/>
          <w:sz w:val="24"/>
          <w:szCs w:val="24"/>
        </w:rPr>
        <w:t xml:space="preserve">Indrejserestriktioner </w:t>
      </w:r>
    </w:p>
    <w:p w14:paraId="189D729A" w14:textId="77777777" w:rsidR="00007B24" w:rsidRDefault="005B223E" w:rsidP="001F107B">
      <w:pPr>
        <w:spacing w:after="0"/>
        <w:rPr>
          <w:b/>
          <w:sz w:val="32"/>
          <w:szCs w:val="32"/>
        </w:rPr>
      </w:pPr>
      <w:r>
        <w:rPr>
          <w:b/>
          <w:sz w:val="32"/>
          <w:szCs w:val="32"/>
        </w:rPr>
        <w:t>Et Spørgsmål om Demokrati</w:t>
      </w:r>
    </w:p>
    <w:p w14:paraId="6B424EB7" w14:textId="77777777" w:rsidR="00007B24" w:rsidRDefault="005B223E">
      <w:pPr>
        <w:rPr>
          <w:sz w:val="24"/>
          <w:szCs w:val="24"/>
        </w:rPr>
      </w:pPr>
      <w:r>
        <w:rPr>
          <w:i/>
          <w:sz w:val="24"/>
          <w:szCs w:val="24"/>
        </w:rPr>
        <w:t>Armenien</w:t>
      </w:r>
      <w:r>
        <w:rPr>
          <w:sz w:val="24"/>
          <w:szCs w:val="24"/>
        </w:rPr>
        <w:t xml:space="preserve"> gennemgik en fredelig revolution i 2018, som resulterede i, at den tidligere korrupte regering blev udskiftet med en ny, demokratisk valgt regering med Nikol Pashinyan som den folkevalgte og populære premierminister. Revolutionen er kendt internationalt som ”The </w:t>
      </w:r>
      <w:proofErr w:type="spellStart"/>
      <w:r>
        <w:rPr>
          <w:sz w:val="24"/>
          <w:szCs w:val="24"/>
        </w:rPr>
        <w:t>Velvet</w:t>
      </w:r>
      <w:proofErr w:type="spellEnd"/>
      <w:r>
        <w:rPr>
          <w:sz w:val="24"/>
          <w:szCs w:val="24"/>
        </w:rPr>
        <w:t xml:space="preserve"> Revolution”. Armenien og Nagorno-Karabakh er spirende demokratier og med fredelige befolkninger.  </w:t>
      </w:r>
    </w:p>
    <w:p w14:paraId="69D2BB56" w14:textId="77777777" w:rsidR="00007B24" w:rsidRDefault="005B223E">
      <w:pPr>
        <w:rPr>
          <w:sz w:val="24"/>
          <w:szCs w:val="24"/>
        </w:rPr>
      </w:pPr>
      <w:r>
        <w:rPr>
          <w:i/>
          <w:sz w:val="24"/>
          <w:szCs w:val="24"/>
        </w:rPr>
        <w:t>Aserbajdsjan</w:t>
      </w:r>
      <w:r>
        <w:rPr>
          <w:sz w:val="24"/>
          <w:szCs w:val="24"/>
        </w:rPr>
        <w:t xml:space="preserve"> blev i september 2020 omtalt i de danske medier, da Berlingske afslørede, at diktatur-regimet i Aserbajdsjan gennem flere år har sendt milliarder igennem Danske Banks estiske afdeling. Penge, som efterfølgende er endt hos europæiske politikere, mediefolk, embedsmænd og folk fra kultureliten, der alle taler positivt om Aserbajdsjan og dens korrupte præsident, Ilham </w:t>
      </w:r>
      <w:proofErr w:type="spellStart"/>
      <w:r>
        <w:rPr>
          <w:sz w:val="24"/>
          <w:szCs w:val="24"/>
        </w:rPr>
        <w:t>Aliyev</w:t>
      </w:r>
      <w:proofErr w:type="spellEnd"/>
      <w:r>
        <w:rPr>
          <w:sz w:val="24"/>
          <w:szCs w:val="24"/>
        </w:rPr>
        <w:t xml:space="preserve">.  </w:t>
      </w:r>
    </w:p>
    <w:p w14:paraId="5469D1FE" w14:textId="7E70A025" w:rsidR="00007B24" w:rsidRDefault="005B223E">
      <w:pPr>
        <w:rPr>
          <w:sz w:val="24"/>
          <w:szCs w:val="24"/>
        </w:rPr>
      </w:pPr>
      <w:r>
        <w:rPr>
          <w:sz w:val="24"/>
          <w:szCs w:val="24"/>
        </w:rPr>
        <w:t xml:space="preserve">Krigen står mellem demokrati mod diktatur, civilisation mod terrorisme. En </w:t>
      </w:r>
      <w:r w:rsidR="001F107B">
        <w:rPr>
          <w:sz w:val="24"/>
          <w:szCs w:val="24"/>
        </w:rPr>
        <w:t xml:space="preserve">demokratisk </w:t>
      </w:r>
      <w:r>
        <w:rPr>
          <w:sz w:val="24"/>
          <w:szCs w:val="24"/>
        </w:rPr>
        <w:t>valgt armensk premierminister mod en diktator</w:t>
      </w:r>
      <w:r w:rsidR="001F107B">
        <w:rPr>
          <w:sz w:val="24"/>
          <w:szCs w:val="24"/>
        </w:rPr>
        <w:t>,</w:t>
      </w:r>
      <w:r>
        <w:rPr>
          <w:sz w:val="24"/>
          <w:szCs w:val="24"/>
        </w:rPr>
        <w:t xml:space="preserve"> som har arvet præsidentposten efter sin far.</w:t>
      </w:r>
    </w:p>
    <w:p w14:paraId="7AA9F1DC" w14:textId="77777777" w:rsidR="00007B24" w:rsidRDefault="005B223E">
      <w:pPr>
        <w:rPr>
          <w:sz w:val="24"/>
          <w:szCs w:val="24"/>
        </w:rPr>
      </w:pPr>
      <w:r>
        <w:rPr>
          <w:sz w:val="24"/>
          <w:szCs w:val="24"/>
        </w:rPr>
        <w:t xml:space="preserve">Nagorno-Karabakh og Armenien er nu under angreb fra Aserbajdsjan, Tyrkiet og tyrkisk betalte lejesoldater fra Syrien. </w:t>
      </w:r>
    </w:p>
    <w:p w14:paraId="64B07709" w14:textId="77777777" w:rsidR="00007B24" w:rsidRDefault="005B223E">
      <w:pPr>
        <w:rPr>
          <w:sz w:val="24"/>
          <w:szCs w:val="24"/>
        </w:rPr>
      </w:pPr>
      <w:r>
        <w:rPr>
          <w:sz w:val="24"/>
          <w:szCs w:val="24"/>
        </w:rPr>
        <w:t xml:space="preserve">Tyrkiet, et NATO-land, og Danmarks allierede – støtter helt åbenlyst diktaturet i Aserbajdsjan. </w:t>
      </w:r>
    </w:p>
    <w:p w14:paraId="60D386AF" w14:textId="5839A973" w:rsidR="00007B24" w:rsidRDefault="005B223E">
      <w:pPr>
        <w:rPr>
          <w:sz w:val="24"/>
          <w:szCs w:val="24"/>
        </w:rPr>
      </w:pPr>
      <w:r>
        <w:rPr>
          <w:sz w:val="24"/>
          <w:szCs w:val="24"/>
        </w:rPr>
        <w:t xml:space="preserve">Rusland spiller på flere heste og støtter ikke specifikt Armenien i Nagorno-Karabakh-krigen. </w:t>
      </w:r>
    </w:p>
    <w:p w14:paraId="3726901F" w14:textId="3C19D621" w:rsidR="001C2B5B" w:rsidRDefault="001C2B5B">
      <w:pPr>
        <w:rPr>
          <w:sz w:val="24"/>
          <w:szCs w:val="24"/>
        </w:rPr>
      </w:pPr>
      <w:r>
        <w:rPr>
          <w:sz w:val="24"/>
          <w:szCs w:val="24"/>
        </w:rPr>
        <w:t>Hvad gør Danmark?</w:t>
      </w:r>
    </w:p>
    <w:p w14:paraId="2DE2CF6D" w14:textId="77777777" w:rsidR="00007B24" w:rsidRDefault="005B223E" w:rsidP="001F107B">
      <w:pPr>
        <w:spacing w:after="0"/>
        <w:rPr>
          <w:b/>
          <w:sz w:val="32"/>
          <w:szCs w:val="32"/>
        </w:rPr>
      </w:pPr>
      <w:r>
        <w:rPr>
          <w:b/>
          <w:sz w:val="32"/>
          <w:szCs w:val="32"/>
        </w:rPr>
        <w:t>Frygt for et Nyt Folkemord</w:t>
      </w:r>
    </w:p>
    <w:p w14:paraId="713C58FE" w14:textId="300C0DD0" w:rsidR="00007B24" w:rsidRDefault="005B223E">
      <w:pPr>
        <w:rPr>
          <w:sz w:val="24"/>
          <w:szCs w:val="24"/>
        </w:rPr>
      </w:pPr>
      <w:r>
        <w:rPr>
          <w:sz w:val="24"/>
          <w:szCs w:val="24"/>
        </w:rPr>
        <w:t xml:space="preserve">Det kristne armenske folk frygter, </w:t>
      </w:r>
      <w:r>
        <w:rPr>
          <w:i/>
          <w:sz w:val="24"/>
          <w:szCs w:val="24"/>
        </w:rPr>
        <w:t>med rette,</w:t>
      </w:r>
      <w:r>
        <w:rPr>
          <w:sz w:val="24"/>
          <w:szCs w:val="24"/>
        </w:rPr>
        <w:t xml:space="preserve"> at det armenske folkemord vil gentage sig. For ca. 100 år siden blev det armenske folk næsten udslettet af det Osmanniske Rige (nuværende Tyrkiet), hvor 1,5 mio. armeniere </w:t>
      </w:r>
      <w:r w:rsidR="0085004F">
        <w:rPr>
          <w:sz w:val="24"/>
          <w:szCs w:val="24"/>
        </w:rPr>
        <w:t>blev dræbt</w:t>
      </w:r>
      <w:r>
        <w:rPr>
          <w:sz w:val="24"/>
          <w:szCs w:val="24"/>
        </w:rPr>
        <w:t xml:space="preserve">. </w:t>
      </w:r>
    </w:p>
    <w:p w14:paraId="332F04A8" w14:textId="393397E5" w:rsidR="00007B24" w:rsidRDefault="005B223E">
      <w:pPr>
        <w:rPr>
          <w:sz w:val="24"/>
          <w:szCs w:val="24"/>
        </w:rPr>
      </w:pPr>
      <w:r>
        <w:rPr>
          <w:sz w:val="24"/>
          <w:szCs w:val="24"/>
        </w:rPr>
        <w:t>Retorikken og krigshandlingerne fra Aserbajdsjan og Tyrkiet er ikke til at tage fejl</w:t>
      </w:r>
      <w:r w:rsidR="001F107B">
        <w:rPr>
          <w:sz w:val="24"/>
          <w:szCs w:val="24"/>
        </w:rPr>
        <w:t xml:space="preserve"> af</w:t>
      </w:r>
      <w:r>
        <w:rPr>
          <w:sz w:val="24"/>
          <w:szCs w:val="24"/>
        </w:rPr>
        <w:t xml:space="preserve">. Tyrkiets præsident Erdogan taler om, at tyrkerne skal fuldføre deres forfædres mission i Kaukasus. Det er en tydelig og angstprovokerende trussel for armenierne. </w:t>
      </w:r>
    </w:p>
    <w:p w14:paraId="2DD26897" w14:textId="77777777" w:rsidR="00007B24" w:rsidRDefault="005B223E">
      <w:pPr>
        <w:rPr>
          <w:sz w:val="24"/>
          <w:szCs w:val="24"/>
        </w:rPr>
      </w:pPr>
      <w:r>
        <w:rPr>
          <w:sz w:val="24"/>
          <w:szCs w:val="24"/>
        </w:rPr>
        <w:t xml:space="preserve">Tyrkiet har stormagtsdrømme i Kaukasus og andre regioner, hvor de også har sendt militær bistand samt syriske lejesoldater. </w:t>
      </w:r>
    </w:p>
    <w:p w14:paraId="7C032E3C" w14:textId="77777777" w:rsidR="00007B24" w:rsidRDefault="005B223E">
      <w:pPr>
        <w:rPr>
          <w:sz w:val="24"/>
          <w:szCs w:val="24"/>
        </w:rPr>
      </w:pPr>
      <w:r>
        <w:rPr>
          <w:sz w:val="24"/>
          <w:szCs w:val="24"/>
        </w:rPr>
        <w:t xml:space="preserve">Europa oplever en ny krig med risiko for etnisk udrensning. En humanitær katastrofe er i gang i Kaukasus. </w:t>
      </w:r>
    </w:p>
    <w:p w14:paraId="2111BBA5" w14:textId="77777777" w:rsidR="00007B24" w:rsidRDefault="005B223E" w:rsidP="001F107B">
      <w:pPr>
        <w:spacing w:after="0"/>
        <w:rPr>
          <w:b/>
          <w:sz w:val="32"/>
          <w:szCs w:val="32"/>
        </w:rPr>
      </w:pPr>
      <w:r>
        <w:rPr>
          <w:b/>
          <w:sz w:val="32"/>
          <w:szCs w:val="32"/>
        </w:rPr>
        <w:t>Nagorno-Karabakhs Historie</w:t>
      </w:r>
    </w:p>
    <w:p w14:paraId="4058688E" w14:textId="226A2B48" w:rsidR="00007B24" w:rsidRDefault="005B223E">
      <w:pPr>
        <w:rPr>
          <w:sz w:val="24"/>
          <w:szCs w:val="24"/>
        </w:rPr>
      </w:pPr>
      <w:r w:rsidRPr="00BF71A8">
        <w:rPr>
          <w:sz w:val="24"/>
          <w:szCs w:val="24"/>
        </w:rPr>
        <w:t>Igennem årtusinder har den armenske befolkning boet, levet og døbt deres børn i Nago</w:t>
      </w:r>
      <w:r w:rsidR="001F107B">
        <w:rPr>
          <w:sz w:val="24"/>
          <w:szCs w:val="24"/>
        </w:rPr>
        <w:t>r</w:t>
      </w:r>
      <w:r w:rsidRPr="00BF71A8">
        <w:rPr>
          <w:sz w:val="24"/>
          <w:szCs w:val="24"/>
        </w:rPr>
        <w:t>no-Karabakh.</w:t>
      </w:r>
    </w:p>
    <w:p w14:paraId="1AAFF198" w14:textId="54949D5C" w:rsidR="00007B24" w:rsidRDefault="005B223E">
      <w:pPr>
        <w:rPr>
          <w:sz w:val="24"/>
          <w:szCs w:val="24"/>
        </w:rPr>
      </w:pPr>
      <w:r>
        <w:rPr>
          <w:sz w:val="24"/>
          <w:szCs w:val="24"/>
        </w:rPr>
        <w:t>Ved Sovjetunionens fald i 1991 erklære</w:t>
      </w:r>
      <w:r w:rsidR="00025468">
        <w:rPr>
          <w:sz w:val="24"/>
          <w:szCs w:val="24"/>
        </w:rPr>
        <w:t>de</w:t>
      </w:r>
      <w:r>
        <w:rPr>
          <w:sz w:val="24"/>
          <w:szCs w:val="24"/>
        </w:rPr>
        <w:t xml:space="preserve"> Nagorno-Karabakh-armenierne deres uafhængighed på demokratisk vis. Armenierne udgjorde 90% af befolkningsgruppen. Republikken Aserbajdsjan vil ikke anerkende dette, og i 1991-1994 </w:t>
      </w:r>
      <w:r w:rsidR="00025468">
        <w:rPr>
          <w:sz w:val="24"/>
          <w:szCs w:val="24"/>
        </w:rPr>
        <w:t>var</w:t>
      </w:r>
      <w:r>
        <w:rPr>
          <w:sz w:val="24"/>
          <w:szCs w:val="24"/>
        </w:rPr>
        <w:t xml:space="preserve"> der krig. </w:t>
      </w:r>
    </w:p>
    <w:p w14:paraId="6AD41E2C" w14:textId="77777777" w:rsidR="00007B24" w:rsidRDefault="005B223E">
      <w:pPr>
        <w:rPr>
          <w:sz w:val="24"/>
          <w:szCs w:val="24"/>
        </w:rPr>
      </w:pPr>
      <w:r>
        <w:rPr>
          <w:sz w:val="24"/>
          <w:szCs w:val="24"/>
        </w:rPr>
        <w:t>Armenierne i Nagorno-Karabakh kæmpede for deres ret til selvbestemmelse og opnåede våbenhvile i 1994.</w:t>
      </w:r>
    </w:p>
    <w:p w14:paraId="66966289" w14:textId="77777777" w:rsidR="00007B24" w:rsidRDefault="005B223E">
      <w:pPr>
        <w:rPr>
          <w:sz w:val="24"/>
          <w:szCs w:val="24"/>
        </w:rPr>
      </w:pPr>
      <w:r>
        <w:rPr>
          <w:sz w:val="24"/>
          <w:szCs w:val="24"/>
        </w:rPr>
        <w:t xml:space="preserve">Menneskeliv og retten til selvbestemmelse må alt andet lige veje tungere end grænser tegnet af en tidligere diktator (Stalin) til fordel for en nuværende diktator. </w:t>
      </w:r>
    </w:p>
    <w:p w14:paraId="1F7E2EA6" w14:textId="5653A289" w:rsidR="00007B24" w:rsidRPr="00B461C2" w:rsidRDefault="005B223E" w:rsidP="001F107B">
      <w:pPr>
        <w:spacing w:after="0"/>
        <w:rPr>
          <w:b/>
          <w:bCs/>
          <w:sz w:val="24"/>
          <w:szCs w:val="24"/>
        </w:rPr>
      </w:pPr>
      <w:r w:rsidRPr="00B461C2">
        <w:rPr>
          <w:b/>
          <w:bCs/>
          <w:sz w:val="24"/>
          <w:szCs w:val="24"/>
        </w:rPr>
        <w:t xml:space="preserve">Danmark bør bidrage til at afværge denne humanitære katastrofe. </w:t>
      </w:r>
    </w:p>
    <w:p w14:paraId="618F3D08" w14:textId="77777777" w:rsidR="001F107B" w:rsidRDefault="001F107B" w:rsidP="001F107B">
      <w:pPr>
        <w:spacing w:after="0"/>
        <w:rPr>
          <w:sz w:val="24"/>
          <w:szCs w:val="24"/>
        </w:rPr>
      </w:pPr>
    </w:p>
    <w:p w14:paraId="7BD59EFC" w14:textId="77777777" w:rsidR="00F77778" w:rsidRDefault="00F77778" w:rsidP="00F77778">
      <w:pPr>
        <w:spacing w:after="0"/>
        <w:rPr>
          <w:sz w:val="24"/>
          <w:szCs w:val="24"/>
        </w:rPr>
      </w:pPr>
      <w:r w:rsidRPr="00F77778">
        <w:rPr>
          <w:sz w:val="24"/>
          <w:szCs w:val="24"/>
        </w:rPr>
        <w:t>Underskrevet af og med ønske</w:t>
      </w:r>
      <w:r>
        <w:rPr>
          <w:sz w:val="24"/>
          <w:szCs w:val="24"/>
        </w:rPr>
        <w:t xml:space="preserve"> </w:t>
      </w:r>
      <w:r w:rsidRPr="00F77778">
        <w:rPr>
          <w:sz w:val="24"/>
          <w:szCs w:val="24"/>
        </w:rPr>
        <w:t xml:space="preserve">om fred, </w:t>
      </w:r>
    </w:p>
    <w:p w14:paraId="01D545B5" w14:textId="5012584E" w:rsidR="00007B24" w:rsidRDefault="00F77778" w:rsidP="00F77778">
      <w:pPr>
        <w:spacing w:after="0"/>
        <w:rPr>
          <w:sz w:val="24"/>
          <w:szCs w:val="24"/>
        </w:rPr>
      </w:pPr>
      <w:r w:rsidRPr="00F77778">
        <w:rPr>
          <w:sz w:val="24"/>
          <w:szCs w:val="24"/>
        </w:rPr>
        <w:t>Græsrodsbevægelsen,</w:t>
      </w:r>
      <w:r>
        <w:rPr>
          <w:sz w:val="24"/>
          <w:szCs w:val="24"/>
        </w:rPr>
        <w:t xml:space="preserve"> </w:t>
      </w:r>
      <w:r w:rsidRPr="00F77778">
        <w:rPr>
          <w:sz w:val="24"/>
          <w:szCs w:val="24"/>
        </w:rPr>
        <w:t>Fred i Artsakh (Nagorno-Karabakh)</w:t>
      </w:r>
    </w:p>
    <w:p w14:paraId="6AD2882B" w14:textId="29BEBFAD" w:rsidR="00F77778" w:rsidRDefault="00F77778" w:rsidP="00F77778">
      <w:pPr>
        <w:spacing w:after="0"/>
        <w:rPr>
          <w:sz w:val="24"/>
          <w:szCs w:val="24"/>
        </w:rPr>
      </w:pPr>
    </w:p>
    <w:p w14:paraId="15CC129D" w14:textId="509693E2" w:rsidR="00F77778" w:rsidRDefault="00F77778" w:rsidP="00F77778">
      <w:pPr>
        <w:spacing w:after="0"/>
        <w:rPr>
          <w:sz w:val="24"/>
          <w:szCs w:val="24"/>
        </w:rPr>
      </w:pPr>
      <w:r>
        <w:rPr>
          <w:sz w:val="24"/>
          <w:szCs w:val="24"/>
        </w:rPr>
        <w:t>Medunderskrivere:</w:t>
      </w:r>
    </w:p>
    <w:p w14:paraId="59E31448" w14:textId="77777777" w:rsidR="00144EB7" w:rsidRPr="00144EB7" w:rsidRDefault="00144EB7" w:rsidP="00144EB7">
      <w:pPr>
        <w:spacing w:after="0"/>
        <w:rPr>
          <w:sz w:val="24"/>
          <w:szCs w:val="24"/>
        </w:rPr>
      </w:pPr>
      <w:r w:rsidRPr="00144EB7">
        <w:rPr>
          <w:sz w:val="24"/>
          <w:szCs w:val="24"/>
        </w:rPr>
        <w:lastRenderedPageBreak/>
        <w:t>Søren Pind, Tidl. Justitsminister (V)</w:t>
      </w:r>
    </w:p>
    <w:p w14:paraId="778DF4E1" w14:textId="2E1AEB17" w:rsidR="00144EB7" w:rsidRPr="00144EB7" w:rsidRDefault="00144EB7" w:rsidP="00144EB7">
      <w:pPr>
        <w:spacing w:after="0"/>
        <w:rPr>
          <w:sz w:val="24"/>
          <w:szCs w:val="24"/>
        </w:rPr>
      </w:pPr>
      <w:r w:rsidRPr="00144EB7">
        <w:rPr>
          <w:sz w:val="24"/>
          <w:szCs w:val="24"/>
        </w:rPr>
        <w:t>Steen Lassen, Advokat (H)</w:t>
      </w:r>
    </w:p>
    <w:p w14:paraId="1BF85D11" w14:textId="77777777" w:rsidR="00144EB7" w:rsidRPr="00144EB7" w:rsidRDefault="00144EB7" w:rsidP="00144EB7">
      <w:pPr>
        <w:spacing w:after="0"/>
        <w:rPr>
          <w:sz w:val="24"/>
          <w:szCs w:val="24"/>
        </w:rPr>
      </w:pPr>
      <w:r w:rsidRPr="00144EB7">
        <w:rPr>
          <w:sz w:val="24"/>
          <w:szCs w:val="24"/>
        </w:rPr>
        <w:t>Christopher Arzrouni</w:t>
      </w:r>
    </w:p>
    <w:p w14:paraId="3BB420AA" w14:textId="116BA2DF" w:rsidR="00F77778" w:rsidRDefault="00144EB7" w:rsidP="00144EB7">
      <w:pPr>
        <w:spacing w:after="0"/>
        <w:rPr>
          <w:sz w:val="24"/>
          <w:szCs w:val="24"/>
        </w:rPr>
      </w:pPr>
      <w:r w:rsidRPr="00144EB7">
        <w:rPr>
          <w:sz w:val="24"/>
          <w:szCs w:val="24"/>
        </w:rPr>
        <w:t>Domprovst Anders Gadegaard, Vor Frue Kirke - Københavns Domkirke</w:t>
      </w:r>
    </w:p>
    <w:p w14:paraId="060F78B8" w14:textId="113BA77F" w:rsidR="00B461C2" w:rsidRPr="00B461C2" w:rsidRDefault="00B461C2" w:rsidP="00B461C2">
      <w:pPr>
        <w:spacing w:after="0"/>
        <w:rPr>
          <w:sz w:val="24"/>
          <w:szCs w:val="24"/>
        </w:rPr>
      </w:pPr>
      <w:r w:rsidRPr="00B461C2">
        <w:rPr>
          <w:sz w:val="24"/>
          <w:szCs w:val="24"/>
        </w:rPr>
        <w:t>Ven</w:t>
      </w:r>
      <w:r w:rsidR="00597633">
        <w:rPr>
          <w:sz w:val="24"/>
          <w:szCs w:val="24"/>
        </w:rPr>
        <w:t>s</w:t>
      </w:r>
      <w:r w:rsidRPr="00B461C2">
        <w:rPr>
          <w:sz w:val="24"/>
          <w:szCs w:val="24"/>
        </w:rPr>
        <w:t>tres Ungdom</w:t>
      </w:r>
    </w:p>
    <w:p w14:paraId="1A96E391" w14:textId="77777777" w:rsidR="00B461C2" w:rsidRPr="00B461C2" w:rsidRDefault="00B461C2" w:rsidP="00B461C2">
      <w:pPr>
        <w:spacing w:after="0"/>
        <w:rPr>
          <w:sz w:val="24"/>
          <w:szCs w:val="24"/>
        </w:rPr>
      </w:pPr>
      <w:r w:rsidRPr="00B461C2">
        <w:rPr>
          <w:sz w:val="24"/>
          <w:szCs w:val="24"/>
        </w:rPr>
        <w:t>Alternativets Unge</w:t>
      </w:r>
    </w:p>
    <w:p w14:paraId="29A4F869" w14:textId="77777777" w:rsidR="00B461C2" w:rsidRPr="00B461C2" w:rsidRDefault="00B461C2" w:rsidP="00B461C2">
      <w:pPr>
        <w:spacing w:after="0"/>
        <w:rPr>
          <w:sz w:val="24"/>
          <w:szCs w:val="24"/>
        </w:rPr>
      </w:pPr>
      <w:r w:rsidRPr="00B461C2">
        <w:rPr>
          <w:sz w:val="24"/>
          <w:szCs w:val="24"/>
        </w:rPr>
        <w:t>Radikal Ungdom</w:t>
      </w:r>
    </w:p>
    <w:p w14:paraId="38DA999B" w14:textId="77777777" w:rsidR="00B461C2" w:rsidRPr="00B461C2" w:rsidRDefault="00B461C2" w:rsidP="00B461C2">
      <w:pPr>
        <w:spacing w:after="0"/>
        <w:rPr>
          <w:sz w:val="24"/>
          <w:szCs w:val="24"/>
        </w:rPr>
      </w:pPr>
      <w:r w:rsidRPr="00B461C2">
        <w:rPr>
          <w:sz w:val="24"/>
          <w:szCs w:val="24"/>
        </w:rPr>
        <w:t>Liberal Alliances Ungdom</w:t>
      </w:r>
    </w:p>
    <w:p w14:paraId="35439165" w14:textId="77777777" w:rsidR="00B461C2" w:rsidRPr="00B461C2" w:rsidRDefault="00B461C2" w:rsidP="00B461C2">
      <w:pPr>
        <w:spacing w:after="0"/>
        <w:rPr>
          <w:sz w:val="24"/>
          <w:szCs w:val="24"/>
        </w:rPr>
      </w:pPr>
      <w:r w:rsidRPr="00B461C2">
        <w:rPr>
          <w:sz w:val="24"/>
          <w:szCs w:val="24"/>
        </w:rPr>
        <w:t xml:space="preserve">Ny Borgerliges Ungdom </w:t>
      </w:r>
    </w:p>
    <w:p w14:paraId="20352902" w14:textId="7FFE4A5E" w:rsidR="00B461C2" w:rsidRDefault="00B461C2" w:rsidP="00B461C2">
      <w:pPr>
        <w:spacing w:after="0"/>
        <w:rPr>
          <w:sz w:val="24"/>
          <w:szCs w:val="24"/>
        </w:rPr>
      </w:pPr>
      <w:r w:rsidRPr="00B461C2">
        <w:rPr>
          <w:sz w:val="24"/>
          <w:szCs w:val="24"/>
        </w:rPr>
        <w:t>Europæisk Ungdom</w:t>
      </w:r>
    </w:p>
    <w:p w14:paraId="546D7BB6" w14:textId="0BB63B7A" w:rsidR="00B461C2" w:rsidRDefault="00B461C2" w:rsidP="00B461C2">
      <w:pPr>
        <w:spacing w:after="0"/>
        <w:rPr>
          <w:sz w:val="24"/>
          <w:szCs w:val="24"/>
        </w:rPr>
      </w:pPr>
      <w:r w:rsidRPr="00B461C2">
        <w:rPr>
          <w:sz w:val="24"/>
          <w:szCs w:val="24"/>
        </w:rPr>
        <w:t>Kristendemokraterne</w:t>
      </w:r>
    </w:p>
    <w:p w14:paraId="66FB2CDB" w14:textId="77777777" w:rsidR="008A51CC" w:rsidRPr="00881700" w:rsidRDefault="008A51CC" w:rsidP="008A51CC">
      <w:pPr>
        <w:spacing w:after="0"/>
        <w:rPr>
          <w:sz w:val="24"/>
          <w:szCs w:val="24"/>
        </w:rPr>
      </w:pPr>
      <w:r w:rsidRPr="00881700">
        <w:rPr>
          <w:sz w:val="24"/>
          <w:szCs w:val="24"/>
        </w:rPr>
        <w:t>Danish Consulate in Armenia</w:t>
      </w:r>
    </w:p>
    <w:p w14:paraId="1D3E41B6" w14:textId="4CF4C00C" w:rsidR="00B461C2" w:rsidRPr="00B461C2" w:rsidRDefault="00B461C2" w:rsidP="00B461C2">
      <w:pPr>
        <w:spacing w:after="0"/>
        <w:rPr>
          <w:sz w:val="24"/>
          <w:szCs w:val="24"/>
        </w:rPr>
      </w:pPr>
      <w:r w:rsidRPr="00B461C2">
        <w:rPr>
          <w:sz w:val="24"/>
          <w:szCs w:val="24"/>
        </w:rPr>
        <w:t>Armeniens Danske Venner</w:t>
      </w:r>
    </w:p>
    <w:p w14:paraId="2F69E2A6" w14:textId="77777777" w:rsidR="00D03DF8" w:rsidRPr="00B461C2" w:rsidRDefault="00D03DF8" w:rsidP="00D03DF8">
      <w:pPr>
        <w:spacing w:after="0"/>
        <w:rPr>
          <w:sz w:val="24"/>
          <w:szCs w:val="24"/>
        </w:rPr>
      </w:pPr>
      <w:proofErr w:type="spellStart"/>
      <w:r w:rsidRPr="00B461C2">
        <w:rPr>
          <w:sz w:val="24"/>
          <w:szCs w:val="24"/>
        </w:rPr>
        <w:t>Ararat</w:t>
      </w:r>
      <w:proofErr w:type="spellEnd"/>
      <w:r w:rsidRPr="00B461C2">
        <w:rPr>
          <w:sz w:val="24"/>
          <w:szCs w:val="24"/>
        </w:rPr>
        <w:t xml:space="preserve"> Forening</w:t>
      </w:r>
    </w:p>
    <w:p w14:paraId="24F220BE" w14:textId="77777777" w:rsidR="00D03DF8" w:rsidRPr="00B461C2" w:rsidRDefault="00D03DF8" w:rsidP="00D03DF8">
      <w:pPr>
        <w:spacing w:after="0"/>
        <w:rPr>
          <w:sz w:val="24"/>
          <w:szCs w:val="24"/>
        </w:rPr>
      </w:pPr>
      <w:proofErr w:type="spellStart"/>
      <w:r w:rsidRPr="00B461C2">
        <w:rPr>
          <w:sz w:val="24"/>
          <w:szCs w:val="24"/>
        </w:rPr>
        <w:t>Danarmen</w:t>
      </w:r>
      <w:proofErr w:type="spellEnd"/>
      <w:r w:rsidRPr="00B461C2">
        <w:rPr>
          <w:sz w:val="24"/>
          <w:szCs w:val="24"/>
        </w:rPr>
        <w:t xml:space="preserve"> Forening </w:t>
      </w:r>
    </w:p>
    <w:p w14:paraId="786BB217" w14:textId="51304394" w:rsidR="00B461C2" w:rsidRPr="00B461C2" w:rsidRDefault="00B461C2" w:rsidP="00B461C2">
      <w:pPr>
        <w:spacing w:after="0"/>
        <w:rPr>
          <w:sz w:val="24"/>
          <w:szCs w:val="24"/>
          <w:lang w:val="en-US"/>
        </w:rPr>
      </w:pPr>
      <w:r w:rsidRPr="00B461C2">
        <w:rPr>
          <w:sz w:val="24"/>
          <w:szCs w:val="24"/>
          <w:lang w:val="en-US"/>
        </w:rPr>
        <w:t>Cilicia Living</w:t>
      </w:r>
    </w:p>
    <w:p w14:paraId="569C076D" w14:textId="2E3FB226" w:rsidR="00B461C2" w:rsidRPr="00B461C2" w:rsidRDefault="00B461C2" w:rsidP="00B461C2">
      <w:pPr>
        <w:spacing w:after="0"/>
        <w:rPr>
          <w:sz w:val="24"/>
          <w:szCs w:val="24"/>
          <w:lang w:val="en-US"/>
        </w:rPr>
      </w:pPr>
      <w:r w:rsidRPr="00B461C2">
        <w:rPr>
          <w:sz w:val="24"/>
          <w:szCs w:val="24"/>
          <w:lang w:val="en-US"/>
        </w:rPr>
        <w:t>Creative Educational Technologies</w:t>
      </w:r>
    </w:p>
    <w:p w14:paraId="3AD5D02B" w14:textId="0D5399BB" w:rsidR="00B461C2" w:rsidRPr="00881700" w:rsidRDefault="00B461C2" w:rsidP="00B461C2">
      <w:pPr>
        <w:spacing w:after="0"/>
        <w:rPr>
          <w:sz w:val="24"/>
          <w:szCs w:val="24"/>
          <w:lang w:val="en-US"/>
        </w:rPr>
      </w:pPr>
      <w:r w:rsidRPr="00881700">
        <w:rPr>
          <w:sz w:val="24"/>
          <w:szCs w:val="24"/>
          <w:lang w:val="en-US"/>
        </w:rPr>
        <w:t>The Cradle</w:t>
      </w:r>
    </w:p>
    <w:p w14:paraId="59520B30" w14:textId="3123B84F" w:rsidR="00A9011F" w:rsidRDefault="00A9011F" w:rsidP="00A9011F">
      <w:pPr>
        <w:spacing w:after="0"/>
        <w:rPr>
          <w:sz w:val="24"/>
          <w:szCs w:val="24"/>
        </w:rPr>
      </w:pPr>
      <w:proofErr w:type="spellStart"/>
      <w:r w:rsidRPr="00B461C2">
        <w:rPr>
          <w:sz w:val="24"/>
          <w:szCs w:val="24"/>
        </w:rPr>
        <w:t>Crossing</w:t>
      </w:r>
      <w:proofErr w:type="spellEnd"/>
      <w:r w:rsidRPr="00B461C2">
        <w:rPr>
          <w:sz w:val="24"/>
          <w:szCs w:val="24"/>
        </w:rPr>
        <w:t xml:space="preserve"> </w:t>
      </w:r>
      <w:proofErr w:type="spellStart"/>
      <w:r w:rsidRPr="00B461C2">
        <w:rPr>
          <w:sz w:val="24"/>
          <w:szCs w:val="24"/>
        </w:rPr>
        <w:t>Borders</w:t>
      </w:r>
      <w:proofErr w:type="spellEnd"/>
      <w:r>
        <w:rPr>
          <w:sz w:val="24"/>
          <w:szCs w:val="24"/>
        </w:rPr>
        <w:t xml:space="preserve"> Danmark</w:t>
      </w:r>
    </w:p>
    <w:p w14:paraId="4A21DC57" w14:textId="77777777" w:rsidR="0066234C" w:rsidRDefault="00B461C2" w:rsidP="00B461C2">
      <w:pPr>
        <w:spacing w:after="0"/>
      </w:pPr>
      <w:r w:rsidRPr="00B461C2">
        <w:rPr>
          <w:sz w:val="24"/>
          <w:szCs w:val="24"/>
        </w:rPr>
        <w:t>Sammenslutningen af Kurdiske Foreninger i Danmark (SKFD)</w:t>
      </w:r>
      <w:r w:rsidR="0066234C" w:rsidRPr="0066234C">
        <w:t xml:space="preserve"> </w:t>
      </w:r>
    </w:p>
    <w:p w14:paraId="379FC6DB" w14:textId="317E4A72" w:rsidR="00B461C2" w:rsidRDefault="0066234C" w:rsidP="00B461C2">
      <w:pPr>
        <w:spacing w:after="0"/>
        <w:rPr>
          <w:sz w:val="24"/>
          <w:szCs w:val="24"/>
        </w:rPr>
      </w:pPr>
      <w:proofErr w:type="spellStart"/>
      <w:r w:rsidRPr="0066234C">
        <w:rPr>
          <w:sz w:val="24"/>
          <w:szCs w:val="24"/>
        </w:rPr>
        <w:t>Alevi</w:t>
      </w:r>
      <w:proofErr w:type="spellEnd"/>
      <w:r w:rsidRPr="0066234C">
        <w:rPr>
          <w:sz w:val="24"/>
          <w:szCs w:val="24"/>
        </w:rPr>
        <w:t xml:space="preserve"> Forbundet i Danmark</w:t>
      </w:r>
      <w:r>
        <w:rPr>
          <w:sz w:val="24"/>
          <w:szCs w:val="24"/>
        </w:rPr>
        <w:t xml:space="preserve"> (DABF)</w:t>
      </w:r>
    </w:p>
    <w:p w14:paraId="54FAD141" w14:textId="3CD6A0CA" w:rsidR="00B377B2" w:rsidRDefault="00B377B2" w:rsidP="00B461C2">
      <w:pPr>
        <w:spacing w:after="0"/>
        <w:rPr>
          <w:sz w:val="24"/>
          <w:szCs w:val="24"/>
        </w:rPr>
      </w:pPr>
      <w:r w:rsidRPr="00B377B2">
        <w:rPr>
          <w:sz w:val="24"/>
          <w:szCs w:val="24"/>
        </w:rPr>
        <w:t xml:space="preserve">Randers </w:t>
      </w:r>
      <w:proofErr w:type="spellStart"/>
      <w:r w:rsidRPr="00B377B2">
        <w:rPr>
          <w:sz w:val="24"/>
          <w:szCs w:val="24"/>
        </w:rPr>
        <w:t>Alevi</w:t>
      </w:r>
      <w:proofErr w:type="spellEnd"/>
      <w:r w:rsidRPr="00B377B2">
        <w:rPr>
          <w:sz w:val="24"/>
          <w:szCs w:val="24"/>
        </w:rPr>
        <w:t xml:space="preserve"> Kulturcenter</w:t>
      </w:r>
      <w:r>
        <w:rPr>
          <w:sz w:val="24"/>
          <w:szCs w:val="24"/>
        </w:rPr>
        <w:t xml:space="preserve"> </w:t>
      </w:r>
    </w:p>
    <w:p w14:paraId="10E33F27" w14:textId="60C5F8DB" w:rsidR="00A9011F" w:rsidRPr="00B461C2" w:rsidRDefault="00A9011F" w:rsidP="00B461C2">
      <w:pPr>
        <w:spacing w:after="0"/>
        <w:rPr>
          <w:sz w:val="24"/>
          <w:szCs w:val="24"/>
        </w:rPr>
      </w:pPr>
      <w:r w:rsidRPr="00A9011F">
        <w:rPr>
          <w:sz w:val="24"/>
          <w:szCs w:val="24"/>
        </w:rPr>
        <w:t>Østens Gamle Kirke - Danmark</w:t>
      </w:r>
    </w:p>
    <w:sectPr w:rsidR="00A9011F" w:rsidRPr="00B461C2">
      <w:headerReference w:type="even" r:id="rId8"/>
      <w:headerReference w:type="default" r:id="rId9"/>
      <w:footerReference w:type="even" r:id="rId10"/>
      <w:footerReference w:type="default" r:id="rId11"/>
      <w:headerReference w:type="first" r:id="rId12"/>
      <w:footerReference w:type="first" r:id="rId13"/>
      <w:pgSz w:w="16838" w:h="23811"/>
      <w:pgMar w:top="1701" w:right="1134" w:bottom="170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07A2" w14:textId="77777777" w:rsidR="00120BE9" w:rsidRDefault="00120BE9">
      <w:pPr>
        <w:spacing w:after="0" w:line="240" w:lineRule="auto"/>
      </w:pPr>
      <w:r>
        <w:separator/>
      </w:r>
    </w:p>
  </w:endnote>
  <w:endnote w:type="continuationSeparator" w:id="0">
    <w:p w14:paraId="78541898" w14:textId="77777777" w:rsidR="00120BE9" w:rsidRDefault="0012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3B37" w14:textId="77777777" w:rsidR="00007B24" w:rsidRDefault="00007B24">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D1AF" w14:textId="77777777" w:rsidR="00007B24" w:rsidRDefault="00007B24">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59BA" w14:textId="77777777" w:rsidR="00007B24" w:rsidRDefault="00007B2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085B" w14:textId="77777777" w:rsidR="00120BE9" w:rsidRDefault="00120BE9">
      <w:pPr>
        <w:spacing w:after="0" w:line="240" w:lineRule="auto"/>
      </w:pPr>
      <w:r>
        <w:separator/>
      </w:r>
    </w:p>
  </w:footnote>
  <w:footnote w:type="continuationSeparator" w:id="0">
    <w:p w14:paraId="2651D833" w14:textId="77777777" w:rsidR="00120BE9" w:rsidRDefault="00120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A70A" w14:textId="77777777" w:rsidR="00007B24" w:rsidRDefault="00007B24">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D26C" w14:textId="77777777" w:rsidR="00007B24" w:rsidRDefault="00007B24">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A9B8" w14:textId="77777777" w:rsidR="00007B24" w:rsidRDefault="00007B24">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69EF"/>
    <w:multiLevelType w:val="multilevel"/>
    <w:tmpl w:val="9C2CE7C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24"/>
    <w:rsid w:val="00007B24"/>
    <w:rsid w:val="00025468"/>
    <w:rsid w:val="00120BE9"/>
    <w:rsid w:val="00144EB7"/>
    <w:rsid w:val="001C2B5B"/>
    <w:rsid w:val="001F107B"/>
    <w:rsid w:val="001F2DCC"/>
    <w:rsid w:val="00597633"/>
    <w:rsid w:val="005B2132"/>
    <w:rsid w:val="005B223E"/>
    <w:rsid w:val="0066234C"/>
    <w:rsid w:val="006C4CCF"/>
    <w:rsid w:val="0085004F"/>
    <w:rsid w:val="00881700"/>
    <w:rsid w:val="00883F10"/>
    <w:rsid w:val="008A51CC"/>
    <w:rsid w:val="009652F5"/>
    <w:rsid w:val="00A9011F"/>
    <w:rsid w:val="00B377B2"/>
    <w:rsid w:val="00B461C2"/>
    <w:rsid w:val="00BF3451"/>
    <w:rsid w:val="00BF71A8"/>
    <w:rsid w:val="00D03DF8"/>
    <w:rsid w:val="00E21417"/>
    <w:rsid w:val="00E53628"/>
    <w:rsid w:val="00EA4DCC"/>
    <w:rsid w:val="00F7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45EF"/>
  <w15:docId w15:val="{975EA694-6202-4C65-8068-84506591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358D7"/>
    <w:pPr>
      <w:ind w:left="720"/>
      <w:contextualSpacing/>
    </w:pPr>
  </w:style>
  <w:style w:type="character" w:styleId="CommentReference">
    <w:name w:val="annotation reference"/>
    <w:basedOn w:val="DefaultParagraphFont"/>
    <w:uiPriority w:val="99"/>
    <w:semiHidden/>
    <w:unhideWhenUsed/>
    <w:rsid w:val="00F358D7"/>
    <w:rPr>
      <w:sz w:val="16"/>
      <w:szCs w:val="16"/>
    </w:rPr>
  </w:style>
  <w:style w:type="paragraph" w:styleId="CommentText">
    <w:name w:val="annotation text"/>
    <w:basedOn w:val="Normal"/>
    <w:link w:val="CommentTextChar"/>
    <w:uiPriority w:val="99"/>
    <w:semiHidden/>
    <w:unhideWhenUsed/>
    <w:rsid w:val="00F358D7"/>
    <w:pPr>
      <w:spacing w:line="240" w:lineRule="auto"/>
    </w:pPr>
    <w:rPr>
      <w:sz w:val="20"/>
      <w:szCs w:val="20"/>
    </w:rPr>
  </w:style>
  <w:style w:type="character" w:customStyle="1" w:styleId="CommentTextChar">
    <w:name w:val="Comment Text Char"/>
    <w:basedOn w:val="DefaultParagraphFont"/>
    <w:link w:val="CommentText"/>
    <w:uiPriority w:val="99"/>
    <w:semiHidden/>
    <w:rsid w:val="00F358D7"/>
    <w:rPr>
      <w:sz w:val="20"/>
      <w:szCs w:val="20"/>
    </w:rPr>
  </w:style>
  <w:style w:type="paragraph" w:styleId="BalloonText">
    <w:name w:val="Balloon Text"/>
    <w:basedOn w:val="Normal"/>
    <w:link w:val="BalloonTextChar"/>
    <w:uiPriority w:val="99"/>
    <w:semiHidden/>
    <w:unhideWhenUsed/>
    <w:rsid w:val="00F35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D7"/>
    <w:rPr>
      <w:rFonts w:ascii="Segoe UI" w:hAnsi="Segoe UI" w:cs="Segoe UI"/>
      <w:sz w:val="18"/>
      <w:szCs w:val="18"/>
    </w:rPr>
  </w:style>
  <w:style w:type="character" w:styleId="Hyperlink">
    <w:name w:val="Hyperlink"/>
    <w:basedOn w:val="DefaultParagraphFont"/>
    <w:uiPriority w:val="99"/>
    <w:unhideWhenUsed/>
    <w:rsid w:val="00811AE1"/>
    <w:rPr>
      <w:color w:val="0563C1" w:themeColor="hyperlink"/>
      <w:u w:val="single"/>
    </w:rPr>
  </w:style>
  <w:style w:type="character" w:customStyle="1" w:styleId="UnresolvedMention1">
    <w:name w:val="Unresolved Mention1"/>
    <w:basedOn w:val="DefaultParagraphFont"/>
    <w:uiPriority w:val="99"/>
    <w:semiHidden/>
    <w:unhideWhenUsed/>
    <w:rsid w:val="00811AE1"/>
    <w:rPr>
      <w:color w:val="605E5C"/>
      <w:shd w:val="clear" w:color="auto" w:fill="E1DFDD"/>
    </w:rPr>
  </w:style>
  <w:style w:type="paragraph" w:styleId="Header">
    <w:name w:val="header"/>
    <w:basedOn w:val="Normal"/>
    <w:link w:val="HeaderChar"/>
    <w:uiPriority w:val="99"/>
    <w:unhideWhenUsed/>
    <w:rsid w:val="00811AE1"/>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1AE1"/>
  </w:style>
  <w:style w:type="paragraph" w:styleId="Footer">
    <w:name w:val="footer"/>
    <w:basedOn w:val="Normal"/>
    <w:link w:val="FooterChar"/>
    <w:uiPriority w:val="99"/>
    <w:unhideWhenUsed/>
    <w:rsid w:val="00811AE1"/>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1AE1"/>
  </w:style>
  <w:style w:type="paragraph" w:styleId="CommentSubject">
    <w:name w:val="annotation subject"/>
    <w:basedOn w:val="CommentText"/>
    <w:next w:val="CommentText"/>
    <w:link w:val="CommentSubjectChar"/>
    <w:uiPriority w:val="99"/>
    <w:semiHidden/>
    <w:unhideWhenUsed/>
    <w:rsid w:val="00811AE1"/>
    <w:rPr>
      <w:b/>
      <w:bCs/>
    </w:rPr>
  </w:style>
  <w:style w:type="character" w:customStyle="1" w:styleId="CommentSubjectChar">
    <w:name w:val="Comment Subject Char"/>
    <w:basedOn w:val="CommentTextChar"/>
    <w:link w:val="CommentSubject"/>
    <w:uiPriority w:val="99"/>
    <w:semiHidden/>
    <w:rsid w:val="00811AE1"/>
    <w:rPr>
      <w:b/>
      <w:bCs/>
      <w:sz w:val="20"/>
      <w:szCs w:val="20"/>
    </w:rPr>
  </w:style>
  <w:style w:type="paragraph" w:styleId="Revision">
    <w:name w:val="Revision"/>
    <w:hidden/>
    <w:uiPriority w:val="99"/>
    <w:semiHidden/>
    <w:rsid w:val="00811AE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69600">
      <w:bodyDiv w:val="1"/>
      <w:marLeft w:val="0"/>
      <w:marRight w:val="0"/>
      <w:marTop w:val="0"/>
      <w:marBottom w:val="0"/>
      <w:divBdr>
        <w:top w:val="none" w:sz="0" w:space="0" w:color="auto"/>
        <w:left w:val="none" w:sz="0" w:space="0" w:color="auto"/>
        <w:bottom w:val="none" w:sz="0" w:space="0" w:color="auto"/>
        <w:right w:val="none" w:sz="0" w:space="0" w:color="auto"/>
      </w:divBdr>
    </w:div>
    <w:div w:id="581531177">
      <w:bodyDiv w:val="1"/>
      <w:marLeft w:val="0"/>
      <w:marRight w:val="0"/>
      <w:marTop w:val="0"/>
      <w:marBottom w:val="0"/>
      <w:divBdr>
        <w:top w:val="none" w:sz="0" w:space="0" w:color="auto"/>
        <w:left w:val="none" w:sz="0" w:space="0" w:color="auto"/>
        <w:bottom w:val="none" w:sz="0" w:space="0" w:color="auto"/>
        <w:right w:val="none" w:sz="0" w:space="0" w:color="auto"/>
      </w:divBdr>
    </w:div>
    <w:div w:id="1425111042">
      <w:bodyDiv w:val="1"/>
      <w:marLeft w:val="0"/>
      <w:marRight w:val="0"/>
      <w:marTop w:val="0"/>
      <w:marBottom w:val="0"/>
      <w:divBdr>
        <w:top w:val="none" w:sz="0" w:space="0" w:color="auto"/>
        <w:left w:val="none" w:sz="0" w:space="0" w:color="auto"/>
        <w:bottom w:val="none" w:sz="0" w:space="0" w:color="auto"/>
        <w:right w:val="none" w:sz="0" w:space="0" w:color="auto"/>
      </w:divBdr>
    </w:div>
    <w:div w:id="1733382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3T83qZoYVA4SMTodmgcx4BQyXA==">AMUW2mWfZS0lYHQoICaCHZC7Bqmk24Em+Vi0Y4BrcKTRzdKa92yPzCgC/GtrI1KaPv9hEQYs4DZ/Q2g8xvhhilep3hlJ7f2IAiMCwPL5QiHZMS74K3O4vUQ=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Odgaard (JOd | AK)</dc:creator>
  <cp:lastModifiedBy>Jørgensen, Kristian Margaryan</cp:lastModifiedBy>
  <cp:revision>14</cp:revision>
  <dcterms:created xsi:type="dcterms:W3CDTF">2020-10-13T12:27:00Z</dcterms:created>
  <dcterms:modified xsi:type="dcterms:W3CDTF">2020-10-16T14:28:00Z</dcterms:modified>
</cp:coreProperties>
</file>